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515C0" w14:textId="77777777" w:rsidR="00266484" w:rsidRDefault="00266484">
      <w:pPr>
        <w:pStyle w:val="Standard"/>
        <w:jc w:val="center"/>
      </w:pPr>
    </w:p>
    <w:p w14:paraId="14E02372" w14:textId="77777777" w:rsidR="00266484" w:rsidRDefault="00F12087">
      <w:pPr>
        <w:pStyle w:val="Standard"/>
        <w:jc w:val="center"/>
      </w:pPr>
      <w:r>
        <w:rPr>
          <w:noProof/>
        </w:rPr>
        <w:drawing>
          <wp:inline distT="0" distB="0" distL="0" distR="0" wp14:anchorId="352689A1" wp14:editId="227AC7F2">
            <wp:extent cx="6261120" cy="438119"/>
            <wp:effectExtent l="0" t="0" r="6330" b="31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20" cy="438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C84D5" w14:textId="77777777" w:rsidR="00266484" w:rsidRDefault="00266484">
      <w:pPr>
        <w:pStyle w:val="Standard"/>
        <w:jc w:val="center"/>
      </w:pPr>
    </w:p>
    <w:p w14:paraId="5C40D6F7" w14:textId="77777777" w:rsidR="00266484" w:rsidRDefault="00F12087">
      <w:pPr>
        <w:pStyle w:val="Standard"/>
        <w:jc w:val="center"/>
      </w:pPr>
      <w:r>
        <w:rPr>
          <w:b/>
          <w:sz w:val="32"/>
          <w:szCs w:val="32"/>
        </w:rPr>
        <w:t>Department of Mechanical Engineering</w:t>
      </w:r>
    </w:p>
    <w:p w14:paraId="3E8397AC" w14:textId="408C0010" w:rsidR="00266484" w:rsidRDefault="00F12087">
      <w:pPr>
        <w:pStyle w:val="Standard"/>
        <w:jc w:val="center"/>
        <w:rPr>
          <w:b/>
          <w:bCs/>
        </w:rPr>
      </w:pPr>
      <w:r>
        <w:rPr>
          <w:b/>
          <w:bCs/>
        </w:rPr>
        <w:t>Sub: Heat Transfer     TE B Div</w:t>
      </w:r>
      <w:r w:rsidR="00F07E59">
        <w:rPr>
          <w:b/>
          <w:bCs/>
        </w:rPr>
        <w:t xml:space="preserve">     A.Y : 2019-20</w:t>
      </w:r>
    </w:p>
    <w:p w14:paraId="595E886F" w14:textId="1A5292EF" w:rsidR="00266484" w:rsidRDefault="00F12087">
      <w:pPr>
        <w:pStyle w:val="Standard"/>
        <w:jc w:val="center"/>
        <w:rPr>
          <w:b/>
          <w:bCs/>
        </w:rPr>
      </w:pPr>
      <w:r>
        <w:rPr>
          <w:b/>
          <w:bCs/>
        </w:rPr>
        <w:t>Assignment no 0</w:t>
      </w:r>
      <w:r w:rsidR="00D91C2E">
        <w:rPr>
          <w:b/>
          <w:bCs/>
        </w:rPr>
        <w:t>2</w:t>
      </w:r>
    </w:p>
    <w:p w14:paraId="1AA4FA32" w14:textId="77777777" w:rsidR="00266484" w:rsidRDefault="00266484">
      <w:pPr>
        <w:pStyle w:val="Standard"/>
        <w:jc w:val="center"/>
      </w:pPr>
    </w:p>
    <w:p w14:paraId="46448720" w14:textId="16F0F974" w:rsidR="00266484" w:rsidRPr="00F07E59" w:rsidRDefault="00C473E3" w:rsidP="00C473E3">
      <w:pPr>
        <w:pStyle w:val="Standard"/>
        <w:jc w:val="both"/>
        <w:rPr>
          <w:b/>
          <w:bCs/>
        </w:rPr>
      </w:pPr>
      <w:r w:rsidRPr="00F07E59">
        <w:rPr>
          <w:b/>
          <w:bCs/>
        </w:rPr>
        <w:t xml:space="preserve">       CO</w:t>
      </w:r>
      <w:r w:rsidR="00A0781A">
        <w:rPr>
          <w:b/>
          <w:bCs/>
        </w:rPr>
        <w:t>2</w:t>
      </w:r>
      <w:r w:rsidRPr="00F07E59">
        <w:rPr>
          <w:b/>
          <w:bCs/>
        </w:rPr>
        <w:t>:</w:t>
      </w:r>
      <w:r w:rsidR="00BD03EF" w:rsidRPr="00BD03EF">
        <w:t xml:space="preserve"> </w:t>
      </w:r>
      <w:r w:rsidR="00BD03EF" w:rsidRPr="00BD03EF">
        <w:rPr>
          <w:b/>
          <w:bCs/>
        </w:rPr>
        <w:t>Illustrate basic modes of heat transfer</w:t>
      </w:r>
      <w:bookmarkStart w:id="0" w:name="_GoBack"/>
      <w:bookmarkEnd w:id="0"/>
    </w:p>
    <w:p w14:paraId="158D2DB0" w14:textId="6629AF6E" w:rsidR="00C473E3" w:rsidRDefault="00C473E3" w:rsidP="00D91C2E">
      <w:pPr>
        <w:pStyle w:val="Standard"/>
        <w:spacing w:line="480" w:lineRule="auto"/>
        <w:jc w:val="both"/>
      </w:pPr>
    </w:p>
    <w:p w14:paraId="2A601B98" w14:textId="440F7215" w:rsidR="00C473E3" w:rsidRDefault="00C473E3" w:rsidP="00C473E3">
      <w:pPr>
        <w:pStyle w:val="Standard"/>
        <w:numPr>
          <w:ilvl w:val="0"/>
          <w:numId w:val="15"/>
        </w:numPr>
        <w:jc w:val="both"/>
      </w:pPr>
      <w:r>
        <w:t>A rectangular slab (k = 10 W/mK) of thickness 15 cm and inside temperature of 400°C is insulated by a materials of thickness 10 cm (K = 30 W/mK). The ambient air is at 28°C and the outside convective heat transfer coefficient is 15 W/m</w:t>
      </w:r>
      <w:r>
        <w:rPr>
          <w:vertAlign w:val="superscript"/>
        </w:rPr>
        <w:t>2</w:t>
      </w:r>
      <w:r>
        <w:t xml:space="preserve">K. Determine the steady state heat transfer per unit surface area and the temperature of outside surface of the slab and the insulation. </w:t>
      </w:r>
    </w:p>
    <w:p w14:paraId="1F985DA2" w14:textId="77777777" w:rsidR="00C473E3" w:rsidRDefault="00C473E3" w:rsidP="00C473E3">
      <w:pPr>
        <w:pStyle w:val="Standard"/>
        <w:ind w:left="720"/>
        <w:jc w:val="both"/>
      </w:pPr>
    </w:p>
    <w:p w14:paraId="15D52AF9" w14:textId="77777777" w:rsidR="000736AF" w:rsidRDefault="008D7115" w:rsidP="00C473E3">
      <w:pPr>
        <w:pStyle w:val="Standard"/>
        <w:numPr>
          <w:ilvl w:val="0"/>
          <w:numId w:val="15"/>
        </w:numPr>
        <w:jc w:val="both"/>
      </w:pPr>
      <w:r>
        <w:t>A 1m long Nichrome wire dissipates a power of 10 kW to surrounding fluid at 80°C. Find the diameter of the wire if the maximum operating temperature of wire is 1000°C. Take, h = 1000 W/m</w:t>
      </w:r>
      <w:r>
        <w:rPr>
          <w:vertAlign w:val="superscript"/>
        </w:rPr>
        <w:t>2</w:t>
      </w:r>
      <w:r>
        <w:t xml:space="preserve">K and k for Nichrome as 60 W/mK. </w:t>
      </w:r>
    </w:p>
    <w:p w14:paraId="2DDE5BE3" w14:textId="77777777" w:rsidR="000736AF" w:rsidRDefault="000736AF" w:rsidP="000736AF">
      <w:pPr>
        <w:pStyle w:val="ListParagraph"/>
      </w:pPr>
    </w:p>
    <w:p w14:paraId="6D0BBB8D" w14:textId="336C471D" w:rsidR="00C473E3" w:rsidRDefault="000736AF" w:rsidP="00C473E3">
      <w:pPr>
        <w:pStyle w:val="Standard"/>
        <w:numPr>
          <w:ilvl w:val="0"/>
          <w:numId w:val="15"/>
        </w:numPr>
        <w:jc w:val="both"/>
      </w:pPr>
      <w:r>
        <w:t xml:space="preserve">Write note on critical radius of Insulation. </w:t>
      </w:r>
      <w:r w:rsidR="00C473E3">
        <w:t xml:space="preserve"> </w:t>
      </w:r>
    </w:p>
    <w:p w14:paraId="4E00C392" w14:textId="77777777" w:rsidR="00266484" w:rsidRDefault="00266484">
      <w:pPr>
        <w:pStyle w:val="Standard"/>
        <w:jc w:val="center"/>
      </w:pPr>
    </w:p>
    <w:p w14:paraId="0E5B95ED" w14:textId="77777777" w:rsidR="00266484" w:rsidRDefault="00266484">
      <w:pPr>
        <w:pStyle w:val="Standard"/>
        <w:jc w:val="center"/>
      </w:pPr>
    </w:p>
    <w:p w14:paraId="6A936F6D" w14:textId="77777777" w:rsidR="00266484" w:rsidRDefault="00F12087">
      <w:pPr>
        <w:pStyle w:val="Standard"/>
        <w:jc w:val="center"/>
      </w:pPr>
      <w:r>
        <w:t xml:space="preserve">                                                </w:t>
      </w:r>
    </w:p>
    <w:sectPr w:rsidR="00266484">
      <w:footerReference w:type="default" r:id="rId8"/>
      <w:pgSz w:w="11906" w:h="16838"/>
      <w:pgMar w:top="720" w:right="566" w:bottom="144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C3FB1" w14:textId="77777777" w:rsidR="002139BD" w:rsidRDefault="002139BD">
      <w:pPr>
        <w:spacing w:after="0" w:line="240" w:lineRule="auto"/>
      </w:pPr>
      <w:r>
        <w:separator/>
      </w:r>
    </w:p>
  </w:endnote>
  <w:endnote w:type="continuationSeparator" w:id="0">
    <w:p w14:paraId="4C671ABD" w14:textId="77777777" w:rsidR="002139BD" w:rsidRDefault="0021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6BE45" w14:textId="77777777" w:rsidR="001D6150" w:rsidRDefault="00213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7A544" w14:textId="77777777" w:rsidR="002139BD" w:rsidRDefault="002139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D71245" w14:textId="77777777" w:rsidR="002139BD" w:rsidRDefault="00213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3B18"/>
    <w:multiLevelType w:val="multilevel"/>
    <w:tmpl w:val="A1547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3D2E79"/>
    <w:multiLevelType w:val="multilevel"/>
    <w:tmpl w:val="3CE442A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E94478"/>
    <w:multiLevelType w:val="multilevel"/>
    <w:tmpl w:val="D858244A"/>
    <w:styleLink w:val="RTFNum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3CC3196"/>
    <w:multiLevelType w:val="multilevel"/>
    <w:tmpl w:val="EBDE2212"/>
    <w:styleLink w:val="RTFNum1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07A03FB"/>
    <w:multiLevelType w:val="multilevel"/>
    <w:tmpl w:val="C9BCB27C"/>
    <w:styleLink w:val="RTFNum1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2F40B14"/>
    <w:multiLevelType w:val="multilevel"/>
    <w:tmpl w:val="7D163892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48F7D65"/>
    <w:multiLevelType w:val="hybridMultilevel"/>
    <w:tmpl w:val="BB2061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C3CD1"/>
    <w:multiLevelType w:val="multilevel"/>
    <w:tmpl w:val="C4349A96"/>
    <w:styleLink w:val="RTFNum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2485610"/>
    <w:multiLevelType w:val="multilevel"/>
    <w:tmpl w:val="B4887A6E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300741C"/>
    <w:multiLevelType w:val="multilevel"/>
    <w:tmpl w:val="381E4ACE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540D424D"/>
    <w:multiLevelType w:val="multilevel"/>
    <w:tmpl w:val="9FEA867E"/>
    <w:styleLink w:val="RTFNum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E4B2B5F"/>
    <w:multiLevelType w:val="multilevel"/>
    <w:tmpl w:val="0D3870AA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5361E4C"/>
    <w:multiLevelType w:val="multilevel"/>
    <w:tmpl w:val="2826C76C"/>
    <w:styleLink w:val="RTFNum1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FEE5C45"/>
    <w:multiLevelType w:val="multilevel"/>
    <w:tmpl w:val="FA4CC9E0"/>
    <w:styleLink w:val="RTFNum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0B05F09"/>
    <w:multiLevelType w:val="hybridMultilevel"/>
    <w:tmpl w:val="FC46B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12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84"/>
    <w:rsid w:val="000736AF"/>
    <w:rsid w:val="002139BD"/>
    <w:rsid w:val="00266484"/>
    <w:rsid w:val="008D7115"/>
    <w:rsid w:val="00A0781A"/>
    <w:rsid w:val="00B42B7D"/>
    <w:rsid w:val="00BD03EF"/>
    <w:rsid w:val="00C473E3"/>
    <w:rsid w:val="00D40055"/>
    <w:rsid w:val="00D91C2E"/>
    <w:rsid w:val="00F07E59"/>
    <w:rsid w:val="00F12087"/>
    <w:rsid w:val="00F253F7"/>
    <w:rsid w:val="00F52BC9"/>
    <w:rsid w:val="00F7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7C66"/>
  <w15:docId w15:val="{412F0933-022E-4B11-B285-6A8155F6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en-IN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4">
    <w:name w:val="heading 4"/>
    <w:basedOn w:val="Heading"/>
    <w:next w:val="Textbody"/>
    <w:uiPriority w:val="9"/>
    <w:semiHidden/>
    <w:unhideWhenUsed/>
    <w:qFormat/>
    <w:pPr>
      <w:outlineLvl w:val="3"/>
    </w:pPr>
    <w:rPr>
      <w:rFonts w:ascii="Times New Roman" w:eastAsia="Lucida Sans Unicode" w:hAnsi="Times New Roman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autoSpaceDE w:val="0"/>
      <w:spacing w:after="0" w:line="240" w:lineRule="auto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bidi="mr-IN"/>
    </w:rPr>
  </w:style>
  <w:style w:type="paragraph" w:customStyle="1" w:styleId="Heading">
    <w:name w:val="Heading"/>
    <w:basedOn w:val="Standard"/>
    <w:next w:val="Textbody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uppressAutoHyphens/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uppressAutoHyphen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  <w:suppressAutoHyphens/>
    </w:pPr>
    <w:rPr>
      <w:rFonts w:cs="Mangal"/>
    </w:rPr>
  </w:style>
  <w:style w:type="paragraph" w:styleId="BalloonText">
    <w:name w:val="Balloon Text"/>
    <w:basedOn w:val="Standard"/>
    <w:pPr>
      <w:suppressAutoHyphens/>
    </w:pPr>
    <w:rPr>
      <w:rFonts w:ascii="Tahoma" w:hAnsi="Tahoma" w:cs="Tahoma"/>
      <w:sz w:val="16"/>
      <w:szCs w:val="16"/>
    </w:rPr>
  </w:style>
  <w:style w:type="paragraph" w:styleId="NoSpacing">
    <w:name w:val="No Spacing"/>
    <w:pPr>
      <w:widowControl/>
      <w:suppressAutoHyphens/>
      <w:spacing w:after="0" w:line="240" w:lineRule="auto"/>
    </w:pPr>
  </w:style>
  <w:style w:type="paragraph" w:styleId="ListParagraph">
    <w:name w:val="List Paragraph"/>
    <w:basedOn w:val="Standard"/>
    <w:pPr>
      <w:suppressAutoHyphens/>
      <w:ind w:left="720"/>
    </w:p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uppressAutoHyphens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uppressAutoHyphens/>
    </w:pPr>
  </w:style>
  <w:style w:type="paragraph" w:styleId="NormalWeb">
    <w:name w:val="Normal (Web)"/>
    <w:basedOn w:val="Standard"/>
    <w:pPr>
      <w:suppressAutoHyphens/>
      <w:spacing w:before="100" w:after="100"/>
    </w:pPr>
    <w:rPr>
      <w:rFonts w:eastAsia="Times New Roman"/>
      <w:lang w:val="en-US"/>
    </w:rPr>
  </w:style>
  <w:style w:type="paragraph" w:customStyle="1" w:styleId="TableContents">
    <w:name w:val="Table Contents"/>
    <w:basedOn w:val="Standard"/>
    <w:pPr>
      <w:suppressLineNumbers/>
      <w:suppressAutoHyphens/>
    </w:p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RTFNum2">
    <w:name w:val="RTF_Num 2"/>
    <w:basedOn w:val="NoList"/>
    <w:pPr>
      <w:numPr>
        <w:numId w:val="2"/>
      </w:numPr>
    </w:pPr>
  </w:style>
  <w:style w:type="numbering" w:customStyle="1" w:styleId="RTFNum3">
    <w:name w:val="RTF_Num 3"/>
    <w:basedOn w:val="NoList"/>
    <w:pPr>
      <w:numPr>
        <w:numId w:val="3"/>
      </w:numPr>
    </w:pPr>
  </w:style>
  <w:style w:type="numbering" w:customStyle="1" w:styleId="RTFNum4">
    <w:name w:val="RTF_Num 4"/>
    <w:basedOn w:val="NoList"/>
    <w:pPr>
      <w:numPr>
        <w:numId w:val="4"/>
      </w:numPr>
    </w:pPr>
  </w:style>
  <w:style w:type="numbering" w:customStyle="1" w:styleId="RTFNum5">
    <w:name w:val="RTF_Num 5"/>
    <w:basedOn w:val="NoList"/>
    <w:pPr>
      <w:numPr>
        <w:numId w:val="5"/>
      </w:numPr>
    </w:pPr>
  </w:style>
  <w:style w:type="numbering" w:customStyle="1" w:styleId="RTFNum6">
    <w:name w:val="RTF_Num 6"/>
    <w:basedOn w:val="NoList"/>
    <w:pPr>
      <w:numPr>
        <w:numId w:val="6"/>
      </w:numPr>
    </w:pPr>
  </w:style>
  <w:style w:type="numbering" w:customStyle="1" w:styleId="RTFNum7">
    <w:name w:val="RTF_Num 7"/>
    <w:basedOn w:val="NoList"/>
    <w:pPr>
      <w:numPr>
        <w:numId w:val="7"/>
      </w:numPr>
    </w:pPr>
  </w:style>
  <w:style w:type="numbering" w:customStyle="1" w:styleId="RTFNum8">
    <w:name w:val="RTF_Num 8"/>
    <w:basedOn w:val="NoList"/>
    <w:pPr>
      <w:numPr>
        <w:numId w:val="8"/>
      </w:numPr>
    </w:pPr>
  </w:style>
  <w:style w:type="numbering" w:customStyle="1" w:styleId="RTFNum9">
    <w:name w:val="RTF_Num 9"/>
    <w:basedOn w:val="NoList"/>
    <w:pPr>
      <w:numPr>
        <w:numId w:val="9"/>
      </w:numPr>
    </w:pPr>
  </w:style>
  <w:style w:type="numbering" w:customStyle="1" w:styleId="RTFNum10">
    <w:name w:val="RTF_Num 10"/>
    <w:basedOn w:val="NoList"/>
    <w:pPr>
      <w:numPr>
        <w:numId w:val="10"/>
      </w:numPr>
    </w:pPr>
  </w:style>
  <w:style w:type="numbering" w:customStyle="1" w:styleId="RTFNum11">
    <w:name w:val="RTF_Num 11"/>
    <w:basedOn w:val="NoList"/>
    <w:pPr>
      <w:numPr>
        <w:numId w:val="11"/>
      </w:numPr>
    </w:pPr>
  </w:style>
  <w:style w:type="numbering" w:customStyle="1" w:styleId="RTFNum12">
    <w:name w:val="RTF_Num 12"/>
    <w:basedOn w:val="NoList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SRMane</dc:creator>
  <cp:lastModifiedBy>Kamlesh Bachkar</cp:lastModifiedBy>
  <cp:revision>10</cp:revision>
  <cp:lastPrinted>2017-08-10T09:23:00Z</cp:lastPrinted>
  <dcterms:created xsi:type="dcterms:W3CDTF">2019-07-26T12:27:00Z</dcterms:created>
  <dcterms:modified xsi:type="dcterms:W3CDTF">2019-07-26T13:27:00Z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